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BC4" w:rsidRPr="00AF1BC4" w:rsidRDefault="00AF1BC4" w:rsidP="00AF1BC4">
      <w:pPr>
        <w:pStyle w:val="Alcm2"/>
        <w:widowControl/>
        <w:numPr>
          <w:ilvl w:val="0"/>
          <w:numId w:val="0"/>
        </w:numPr>
        <w:suppressAutoHyphens w:val="0"/>
        <w:overflowPunct/>
        <w:autoSpaceDE/>
        <w:autoSpaceDN/>
        <w:adjustRightInd/>
        <w:spacing w:before="0"/>
        <w:ind w:left="567"/>
        <w:textAlignment w:val="auto"/>
        <w:rPr>
          <w:rFonts w:ascii="Book Antiqua" w:hAnsi="Book Antiqua"/>
          <w:sz w:val="22"/>
          <w:szCs w:val="23"/>
        </w:rPr>
      </w:pPr>
      <w:bookmarkStart w:id="0" w:name="_Toc200101060"/>
    </w:p>
    <w:p w:rsidR="00AF1BC4" w:rsidRPr="00AF1BC4" w:rsidRDefault="00AF1BC4" w:rsidP="00AF1BC4">
      <w:pPr>
        <w:pStyle w:val="Alcm2"/>
        <w:widowControl/>
        <w:numPr>
          <w:ilvl w:val="0"/>
          <w:numId w:val="0"/>
        </w:numPr>
        <w:suppressAutoHyphens w:val="0"/>
        <w:overflowPunct/>
        <w:autoSpaceDE/>
        <w:autoSpaceDN/>
        <w:adjustRightInd/>
        <w:spacing w:before="0"/>
        <w:textAlignment w:val="auto"/>
        <w:rPr>
          <w:rFonts w:ascii="Book Antiqua" w:hAnsi="Book Antiqua"/>
          <w:sz w:val="22"/>
          <w:szCs w:val="23"/>
        </w:rPr>
      </w:pPr>
      <w:r w:rsidRPr="00AF1BC4">
        <w:rPr>
          <w:rFonts w:ascii="Book Antiqua" w:hAnsi="Book Antiqua"/>
          <w:sz w:val="22"/>
          <w:szCs w:val="23"/>
        </w:rPr>
        <w:t>Műszakilag egyenértékű kiváltások</w:t>
      </w:r>
      <w:bookmarkEnd w:id="0"/>
      <w:r w:rsidRPr="00AF1BC4">
        <w:rPr>
          <w:rFonts w:ascii="Book Antiqua" w:hAnsi="Book Antiqua"/>
          <w:sz w:val="22"/>
          <w:szCs w:val="23"/>
        </w:rPr>
        <w:t xml:space="preserve"> és Helyettesítés</w:t>
      </w:r>
    </w:p>
    <w:p w:rsidR="00AF1BC4" w:rsidRPr="00550D54" w:rsidRDefault="00550D54" w:rsidP="00550D54">
      <w:pPr>
        <w:overflowPunct/>
        <w:autoSpaceDE/>
        <w:jc w:val="both"/>
        <w:textAlignment w:val="auto"/>
        <w:outlineLvl w:val="0"/>
        <w:rPr>
          <w:rFonts w:ascii="Book Antiqua" w:hAnsi="Book Antiqua"/>
          <w:kern w:val="28"/>
          <w:sz w:val="22"/>
          <w:szCs w:val="23"/>
        </w:rPr>
      </w:pPr>
      <w:r>
        <w:rPr>
          <w:rFonts w:ascii="Book Antiqua" w:hAnsi="Book Antiqua"/>
          <w:kern w:val="28"/>
          <w:sz w:val="22"/>
          <w:szCs w:val="23"/>
        </w:rPr>
        <w:t xml:space="preserve">1. </w:t>
      </w:r>
      <w:r w:rsidR="00AF1BC4" w:rsidRPr="00550D54">
        <w:rPr>
          <w:rFonts w:ascii="Book Antiqua" w:hAnsi="Book Antiqua"/>
          <w:kern w:val="28"/>
          <w:sz w:val="22"/>
          <w:szCs w:val="23"/>
        </w:rPr>
        <w:t>A Felek rögzítik, hogy a</w:t>
      </w:r>
      <w:r w:rsidR="00E742D3">
        <w:rPr>
          <w:rFonts w:ascii="Book Antiqua" w:hAnsi="Book Antiqua"/>
          <w:kern w:val="28"/>
          <w:sz w:val="22"/>
          <w:szCs w:val="23"/>
        </w:rPr>
        <w:t xml:space="preserve"> jelen</w:t>
      </w:r>
      <w:r w:rsidR="00AF1BC4" w:rsidRPr="00550D54">
        <w:rPr>
          <w:rFonts w:ascii="Book Antiqua" w:hAnsi="Book Antiqua"/>
          <w:kern w:val="28"/>
          <w:sz w:val="22"/>
          <w:szCs w:val="23"/>
        </w:rPr>
        <w:t xml:space="preserve"> pont</w:t>
      </w:r>
      <w:r w:rsidR="00E742D3">
        <w:rPr>
          <w:rFonts w:ascii="Book Antiqua" w:hAnsi="Book Antiqua"/>
          <w:kern w:val="28"/>
          <w:sz w:val="22"/>
          <w:szCs w:val="23"/>
        </w:rPr>
        <w:t>/melléklet</w:t>
      </w:r>
      <w:r w:rsidR="00AF1BC4" w:rsidRPr="00550D54">
        <w:rPr>
          <w:rFonts w:ascii="Book Antiqua" w:hAnsi="Book Antiqua"/>
          <w:kern w:val="28"/>
          <w:sz w:val="22"/>
          <w:szCs w:val="23"/>
        </w:rPr>
        <w:t xml:space="preserve"> szerinti eljárásrendre és a </w:t>
      </w:r>
      <w:r w:rsidR="00E742D3">
        <w:rPr>
          <w:rFonts w:ascii="Book Antiqua" w:hAnsi="Book Antiqua"/>
          <w:kern w:val="28"/>
          <w:sz w:val="22"/>
          <w:szCs w:val="23"/>
        </w:rPr>
        <w:t>jelen</w:t>
      </w:r>
      <w:r w:rsidR="00AF1BC4" w:rsidRPr="00550D54">
        <w:rPr>
          <w:rFonts w:ascii="Book Antiqua" w:hAnsi="Book Antiqua"/>
          <w:kern w:val="28"/>
          <w:sz w:val="22"/>
          <w:szCs w:val="23"/>
        </w:rPr>
        <w:t xml:space="preserve"> pontban </w:t>
      </w:r>
      <w:r w:rsidR="00E742D3">
        <w:rPr>
          <w:rFonts w:ascii="Book Antiqua" w:hAnsi="Book Antiqua"/>
          <w:kern w:val="28"/>
          <w:sz w:val="22"/>
          <w:szCs w:val="23"/>
        </w:rPr>
        <w:t xml:space="preserve">/mellékletben </w:t>
      </w:r>
      <w:r w:rsidR="00AF1BC4" w:rsidRPr="00550D54">
        <w:rPr>
          <w:rFonts w:ascii="Book Antiqua" w:hAnsi="Book Antiqua"/>
          <w:kern w:val="28"/>
          <w:sz w:val="22"/>
          <w:szCs w:val="23"/>
        </w:rPr>
        <w:t>használt rendelkezésekre a Műszakilag egyenértékű kiváltásokról szóló rendelet rendelkezései az irányadóak azzal, hogy</w:t>
      </w:r>
      <w:bookmarkStart w:id="1" w:name="_Hlk207957204"/>
      <w:r w:rsidR="00AF1BC4" w:rsidRPr="00550D54">
        <w:rPr>
          <w:rFonts w:ascii="Book Antiqua" w:hAnsi="Book Antiqua"/>
          <w:kern w:val="28"/>
          <w:sz w:val="22"/>
          <w:szCs w:val="23"/>
        </w:rPr>
        <w:t xml:space="preserve"> a Kivitelezési Tervektől, valamint a Szerződés részét képező Műszaki Tartalomtól való mindennemű műszaki (mennyiségi és minőségi, termék vagy cikkszám szerinti) eltéréshez vagy változtatáshoz a Megrendelő előzetes írásbeli hozzájárulása szükséges, ilyen jóváhagyás mellőzése még műszaki egyenértékűség esetén sem megengedett</w:t>
      </w:r>
      <w:bookmarkEnd w:id="1"/>
      <w:r w:rsidR="00AF1BC4" w:rsidRPr="00550D54">
        <w:rPr>
          <w:rFonts w:ascii="Book Antiqua" w:hAnsi="Book Antiqua"/>
          <w:kern w:val="28"/>
          <w:sz w:val="22"/>
          <w:szCs w:val="23"/>
        </w:rPr>
        <w:t xml:space="preserve">. A Műszakilag egyenértékű kiváltások vizsgálati szempontjait a </w:t>
      </w:r>
      <w:r w:rsidR="00AF1BC4" w:rsidRPr="00550D54">
        <w:rPr>
          <w:rFonts w:ascii="Book Antiqua" w:hAnsi="Book Antiqua"/>
          <w:sz w:val="22"/>
          <w:szCs w:val="23"/>
        </w:rPr>
        <w:t>23/2025. (VII. 31.) ÉKM</w:t>
      </w:r>
      <w:r w:rsidR="00AF1BC4" w:rsidRPr="00550D54">
        <w:rPr>
          <w:rFonts w:ascii="Book Antiqua" w:hAnsi="Book Antiqua"/>
          <w:kern w:val="28"/>
          <w:sz w:val="22"/>
          <w:szCs w:val="23"/>
        </w:rPr>
        <w:t xml:space="preserve"> rendelet 7-9. §-</w:t>
      </w:r>
      <w:proofErr w:type="spellStart"/>
      <w:r w:rsidR="00AF1BC4" w:rsidRPr="00550D54">
        <w:rPr>
          <w:rFonts w:ascii="Book Antiqua" w:hAnsi="Book Antiqua"/>
          <w:kern w:val="28"/>
          <w:sz w:val="22"/>
          <w:szCs w:val="23"/>
        </w:rPr>
        <w:t>ai</w:t>
      </w:r>
      <w:proofErr w:type="spellEnd"/>
      <w:r w:rsidR="00AF1BC4" w:rsidRPr="00550D54">
        <w:rPr>
          <w:rFonts w:ascii="Book Antiqua" w:hAnsi="Book Antiqua"/>
          <w:kern w:val="28"/>
          <w:sz w:val="22"/>
          <w:szCs w:val="23"/>
        </w:rPr>
        <w:t xml:space="preserve"> és – amennyiben a Közbeszerzési Eljárás Közbeszerzési Dokumentumaiban rögzítésre kerültek – a </w:t>
      </w:r>
      <w:r w:rsidR="00AF1BC4" w:rsidRPr="00550D54">
        <w:rPr>
          <w:rStyle w:val="FontStyle68"/>
          <w:rFonts w:ascii="Book Antiqua" w:hAnsi="Book Antiqua"/>
          <w:sz w:val="22"/>
          <w:szCs w:val="23"/>
        </w:rPr>
        <w:t>Közbeszerzési Eljárás Közbeszerzési Dokumentumai tartalmazzák.</w:t>
      </w:r>
    </w:p>
    <w:p w:rsidR="00AF1BC4" w:rsidRPr="00AF1BC4" w:rsidRDefault="00AF1BC4" w:rsidP="00AF1BC4">
      <w:pPr>
        <w:overflowPunct/>
        <w:autoSpaceDE/>
        <w:jc w:val="both"/>
        <w:textAlignment w:val="auto"/>
        <w:outlineLvl w:val="0"/>
        <w:rPr>
          <w:rFonts w:ascii="Book Antiqua" w:hAnsi="Book Antiqua"/>
          <w:kern w:val="28"/>
          <w:sz w:val="22"/>
          <w:szCs w:val="23"/>
        </w:rPr>
      </w:pPr>
    </w:p>
    <w:p w:rsidR="00AF1BC4" w:rsidRPr="00550D54" w:rsidRDefault="00550D54" w:rsidP="00550D54">
      <w:pPr>
        <w:overflowPunct/>
        <w:autoSpaceDE/>
        <w:jc w:val="both"/>
        <w:textAlignment w:val="auto"/>
        <w:outlineLvl w:val="0"/>
        <w:rPr>
          <w:rFonts w:ascii="Book Antiqua" w:hAnsi="Book Antiqua"/>
          <w:kern w:val="28"/>
          <w:sz w:val="22"/>
          <w:szCs w:val="23"/>
        </w:rPr>
      </w:pPr>
      <w:r>
        <w:rPr>
          <w:rFonts w:ascii="Book Antiqua" w:hAnsi="Book Antiqua"/>
          <w:kern w:val="28"/>
          <w:sz w:val="22"/>
          <w:szCs w:val="23"/>
        </w:rPr>
        <w:t xml:space="preserve">2. </w:t>
      </w:r>
      <w:r w:rsidR="00AF1BC4" w:rsidRPr="00550D54">
        <w:rPr>
          <w:rFonts w:ascii="Book Antiqua" w:hAnsi="Book Antiqua"/>
          <w:kern w:val="28"/>
          <w:sz w:val="22"/>
          <w:szCs w:val="23"/>
        </w:rPr>
        <w:t>A 23/2025. (VII. 31.) ÉKM rendeletben foglaltak szerint a Műszaki Ellenőr és a Tervező megvizsgálja és szakmailag véleményezi a Vállalkozó kivitelezéssel kapcsolatos, az Építési Naplóba feltöltött vagy részére más módon joghatályosan közölt nyilatkozatait, kérelmeit, javaslatait és bejelentéseit, így különösen a Vállalkozó változtatási javaslatát, egyenértékűségi kiváltási javaslatát, és azokkal kapcsolatban javaslatot tesz a Megrendelő részére, vagy a Szerződés szerint saját hatáskörben intézkedik.</w:t>
      </w:r>
    </w:p>
    <w:p w:rsidR="00AF1BC4" w:rsidRPr="00AF1BC4" w:rsidRDefault="00AF1BC4" w:rsidP="00AF1BC4">
      <w:pPr>
        <w:overflowPunct/>
        <w:autoSpaceDE/>
        <w:jc w:val="both"/>
        <w:textAlignment w:val="auto"/>
        <w:outlineLvl w:val="0"/>
        <w:rPr>
          <w:rFonts w:ascii="Book Antiqua" w:hAnsi="Book Antiqua"/>
          <w:kern w:val="28"/>
          <w:sz w:val="22"/>
          <w:szCs w:val="23"/>
        </w:rPr>
      </w:pPr>
    </w:p>
    <w:p w:rsidR="00AF1BC4" w:rsidRPr="00550D54" w:rsidRDefault="00550D54" w:rsidP="00550D54">
      <w:pPr>
        <w:overflowPunct/>
        <w:autoSpaceDE/>
        <w:jc w:val="both"/>
        <w:textAlignment w:val="auto"/>
        <w:outlineLvl w:val="0"/>
        <w:rPr>
          <w:rFonts w:ascii="Book Antiqua" w:hAnsi="Book Antiqua"/>
          <w:kern w:val="28"/>
          <w:sz w:val="22"/>
          <w:szCs w:val="23"/>
        </w:rPr>
      </w:pPr>
      <w:r>
        <w:rPr>
          <w:rFonts w:ascii="Book Antiqua" w:hAnsi="Book Antiqua"/>
          <w:kern w:val="28"/>
          <w:sz w:val="22"/>
          <w:szCs w:val="23"/>
        </w:rPr>
        <w:t xml:space="preserve">3. </w:t>
      </w:r>
      <w:r w:rsidR="00AF1BC4" w:rsidRPr="00550D54">
        <w:rPr>
          <w:rFonts w:ascii="Book Antiqua" w:hAnsi="Book Antiqua"/>
          <w:kern w:val="28"/>
          <w:sz w:val="22"/>
          <w:szCs w:val="23"/>
        </w:rPr>
        <w:t xml:space="preserve">A 23/2025. (VII. 31.) ÉKM rendeletben foglaltak szerint a Tervező megvizsgálja a Vállalkozó Műszaki egyenértékűségre vonatkozó kiváltási javaslatát, és a Műszaki Ellenőrrel együttműködve, együttesen dönt annak szakmai elfogadhatóságáról. Amennyiben a kiváltási javaslatot műszakilag egyenértékűnek fogadja el, és a kiváltást a Megrendelő sem kifogásolja, elvégzi a tervek megfelelő módosítását, amennyiben az szükséges. </w:t>
      </w:r>
    </w:p>
    <w:p w:rsidR="00AF1BC4" w:rsidRPr="00AF1BC4" w:rsidRDefault="00AF1BC4" w:rsidP="00AF1BC4">
      <w:pPr>
        <w:overflowPunct/>
        <w:autoSpaceDE/>
        <w:jc w:val="both"/>
        <w:textAlignment w:val="auto"/>
        <w:outlineLvl w:val="0"/>
        <w:rPr>
          <w:rFonts w:ascii="Book Antiqua" w:hAnsi="Book Antiqua"/>
          <w:kern w:val="28"/>
          <w:sz w:val="22"/>
          <w:szCs w:val="23"/>
        </w:rPr>
      </w:pPr>
    </w:p>
    <w:p w:rsidR="00AF1BC4" w:rsidRPr="00550D54" w:rsidRDefault="00550D54" w:rsidP="00550D54">
      <w:pPr>
        <w:overflowPunct/>
        <w:autoSpaceDE/>
        <w:jc w:val="both"/>
        <w:textAlignment w:val="auto"/>
        <w:outlineLvl w:val="0"/>
        <w:rPr>
          <w:rFonts w:ascii="Book Antiqua" w:hAnsi="Book Antiqua"/>
          <w:kern w:val="28"/>
          <w:sz w:val="22"/>
          <w:szCs w:val="23"/>
        </w:rPr>
      </w:pPr>
      <w:r>
        <w:rPr>
          <w:rFonts w:ascii="Book Antiqua" w:hAnsi="Book Antiqua"/>
          <w:kern w:val="28"/>
          <w:sz w:val="22"/>
          <w:szCs w:val="23"/>
        </w:rPr>
        <w:t xml:space="preserve">4. </w:t>
      </w:r>
      <w:r w:rsidR="00AF1BC4" w:rsidRPr="00550D54">
        <w:rPr>
          <w:rFonts w:ascii="Book Antiqua" w:hAnsi="Book Antiqua"/>
          <w:kern w:val="28"/>
          <w:sz w:val="22"/>
          <w:szCs w:val="23"/>
        </w:rPr>
        <w:t>Amennyiben a műszakilag egyenértékű kiváltás érinti a Projekt egésze teljesítésére meghatározott Befejezési Határidőt vagy a Szerződéses Megállapodásban a Projektre meghatározott egyéb határidőt, vagy a Vállalkozói Díjat, meg kell felelni a Kbt. 141. §-</w:t>
      </w:r>
      <w:proofErr w:type="spellStart"/>
      <w:r w:rsidR="00AF1BC4" w:rsidRPr="00550D54">
        <w:rPr>
          <w:rFonts w:ascii="Book Antiqua" w:hAnsi="Book Antiqua"/>
          <w:kern w:val="28"/>
          <w:sz w:val="22"/>
          <w:szCs w:val="23"/>
        </w:rPr>
        <w:t>ában</w:t>
      </w:r>
      <w:proofErr w:type="spellEnd"/>
      <w:r w:rsidR="00AF1BC4" w:rsidRPr="00550D54">
        <w:rPr>
          <w:rFonts w:ascii="Book Antiqua" w:hAnsi="Book Antiqua"/>
          <w:kern w:val="28"/>
          <w:sz w:val="22"/>
          <w:szCs w:val="23"/>
        </w:rPr>
        <w:t xml:space="preserve"> foglaltaknak is, valamint a szükséges építési, létesítési vagy egyéb hatósági engedélyek módosítását a műszakilag egyenértékű kiváltás kezdeményezőjének kell lebonyolítania. </w:t>
      </w:r>
    </w:p>
    <w:p w:rsidR="00AF1BC4" w:rsidRPr="00AF1BC4" w:rsidRDefault="00AF1BC4" w:rsidP="00AF1BC4">
      <w:pPr>
        <w:pStyle w:val="Listaszerbekezds"/>
        <w:jc w:val="both"/>
        <w:rPr>
          <w:rFonts w:ascii="Book Antiqua" w:hAnsi="Book Antiqua"/>
          <w:sz w:val="18"/>
        </w:rPr>
      </w:pPr>
    </w:p>
    <w:p w:rsidR="00AF1BC4" w:rsidRPr="00550D54" w:rsidRDefault="00550D54" w:rsidP="00550D54">
      <w:pPr>
        <w:overflowPunct/>
        <w:autoSpaceDE/>
        <w:jc w:val="both"/>
        <w:textAlignment w:val="auto"/>
        <w:outlineLvl w:val="0"/>
        <w:rPr>
          <w:rFonts w:ascii="Book Antiqua" w:hAnsi="Book Antiqua"/>
          <w:kern w:val="28"/>
          <w:sz w:val="22"/>
          <w:szCs w:val="23"/>
        </w:rPr>
      </w:pPr>
      <w:r>
        <w:rPr>
          <w:rFonts w:ascii="Book Antiqua" w:hAnsi="Book Antiqua"/>
          <w:sz w:val="22"/>
          <w:szCs w:val="23"/>
        </w:rPr>
        <w:t xml:space="preserve">5. </w:t>
      </w:r>
      <w:proofErr w:type="gramStart"/>
      <w:r w:rsidR="00AF1BC4" w:rsidRPr="00550D54">
        <w:rPr>
          <w:rFonts w:ascii="Book Antiqua" w:hAnsi="Book Antiqua"/>
          <w:sz w:val="22"/>
          <w:szCs w:val="23"/>
        </w:rPr>
        <w:t xml:space="preserve">A Felek rögzítik, </w:t>
      </w:r>
      <w:r w:rsidR="00AF1BC4" w:rsidRPr="00550D54">
        <w:rPr>
          <w:rFonts w:ascii="Book Antiqua" w:eastAsia="SimSun" w:hAnsi="Book Antiqua" w:cs="Bookman Old Style"/>
          <w:kern w:val="28"/>
          <w:sz w:val="22"/>
          <w:szCs w:val="23"/>
        </w:rPr>
        <w:t>hogy</w:t>
      </w:r>
      <w:r w:rsidR="00AF1BC4" w:rsidRPr="00550D54">
        <w:rPr>
          <w:rFonts w:ascii="Book Antiqua" w:hAnsi="Book Antiqua"/>
          <w:sz w:val="22"/>
          <w:szCs w:val="23"/>
        </w:rPr>
        <w:t xml:space="preserve"> a Kbt. 141. § (4) bekezdés a) pontja hatálya alá tartozó esetnek minősítik a </w:t>
      </w:r>
      <w:r w:rsidR="003E12A7">
        <w:rPr>
          <w:rFonts w:ascii="Book Antiqua" w:hAnsi="Book Antiqua"/>
          <w:sz w:val="22"/>
          <w:szCs w:val="23"/>
        </w:rPr>
        <w:t>jelen</w:t>
      </w:r>
      <w:r w:rsidR="00AF1BC4" w:rsidRPr="00550D54">
        <w:rPr>
          <w:rFonts w:ascii="Book Antiqua" w:hAnsi="Book Antiqua"/>
          <w:sz w:val="22"/>
          <w:szCs w:val="23"/>
        </w:rPr>
        <w:t xml:space="preserve"> pont</w:t>
      </w:r>
      <w:r w:rsidR="003E12A7">
        <w:rPr>
          <w:rFonts w:ascii="Book Antiqua" w:hAnsi="Book Antiqua"/>
          <w:sz w:val="22"/>
          <w:szCs w:val="23"/>
        </w:rPr>
        <w:t>/melléklet</w:t>
      </w:r>
      <w:r w:rsidR="00AF1BC4" w:rsidRPr="00550D54">
        <w:rPr>
          <w:rFonts w:ascii="Book Antiqua" w:hAnsi="Book Antiqua"/>
          <w:sz w:val="22"/>
          <w:szCs w:val="23"/>
        </w:rPr>
        <w:t xml:space="preserve"> szerinti – ide nem értve a 4. pont szerinti esetet – a Megrendelő előzetes jóváhagyásával ellátott Műszakilag egyenértékű kiváltások kezelését, amelynek keretében a Megrendelő, Tervező, </w:t>
      </w:r>
      <w:r w:rsidR="00E742D3">
        <w:rPr>
          <w:rFonts w:ascii="Book Antiqua" w:hAnsi="Book Antiqua"/>
          <w:sz w:val="22"/>
          <w:szCs w:val="23"/>
        </w:rPr>
        <w:t>Műszak</w:t>
      </w:r>
      <w:bookmarkStart w:id="2" w:name="_GoBack"/>
      <w:bookmarkEnd w:id="2"/>
      <w:r w:rsidR="00E742D3">
        <w:rPr>
          <w:rFonts w:ascii="Book Antiqua" w:hAnsi="Book Antiqua"/>
          <w:sz w:val="22"/>
          <w:szCs w:val="23"/>
        </w:rPr>
        <w:t>i Ellenőr</w:t>
      </w:r>
      <w:r w:rsidR="00AF1BC4" w:rsidRPr="00550D54">
        <w:rPr>
          <w:rFonts w:ascii="Book Antiqua" w:hAnsi="Book Antiqua"/>
          <w:sz w:val="22"/>
          <w:szCs w:val="23"/>
        </w:rPr>
        <w:t xml:space="preserve"> és Vállalkozó aláírásával ellátott, a Megrendelő által kiadott minta szerint jegyzőkönyvet vesznek fel, amely jegyzőkönyv a Szerződés mellékletévé válik.</w:t>
      </w:r>
      <w:proofErr w:type="gramEnd"/>
      <w:r w:rsidR="00AF1BC4" w:rsidRPr="00550D54">
        <w:rPr>
          <w:rFonts w:ascii="Book Antiqua" w:hAnsi="Book Antiqua"/>
          <w:sz w:val="22"/>
          <w:szCs w:val="23"/>
        </w:rPr>
        <w:t xml:space="preserve"> </w:t>
      </w:r>
    </w:p>
    <w:p w:rsidR="00AF1BC4" w:rsidRPr="00AF1BC4" w:rsidRDefault="00AF1BC4" w:rsidP="00AF1BC4">
      <w:pPr>
        <w:pStyle w:val="Listaszerbekezds"/>
        <w:jc w:val="both"/>
        <w:rPr>
          <w:rFonts w:ascii="Book Antiqua" w:hAnsi="Book Antiqua"/>
          <w:kern w:val="28"/>
          <w:sz w:val="22"/>
          <w:szCs w:val="23"/>
        </w:rPr>
      </w:pPr>
    </w:p>
    <w:p w:rsidR="00AF1BC4" w:rsidRPr="00550D54" w:rsidRDefault="00550D54" w:rsidP="00550D54">
      <w:pPr>
        <w:jc w:val="both"/>
        <w:outlineLvl w:val="0"/>
        <w:rPr>
          <w:rFonts w:ascii="Book Antiqua" w:hAnsi="Book Antiqua"/>
          <w:kern w:val="28"/>
          <w:sz w:val="22"/>
          <w:szCs w:val="23"/>
        </w:rPr>
      </w:pPr>
      <w:r>
        <w:rPr>
          <w:rFonts w:ascii="Book Antiqua" w:hAnsi="Book Antiqua"/>
          <w:kern w:val="28"/>
          <w:sz w:val="22"/>
          <w:szCs w:val="23"/>
        </w:rPr>
        <w:t xml:space="preserve">6. </w:t>
      </w:r>
      <w:r w:rsidR="00AF1BC4" w:rsidRPr="00550D54">
        <w:rPr>
          <w:rFonts w:ascii="Book Antiqua" w:hAnsi="Book Antiqua"/>
          <w:kern w:val="28"/>
          <w:sz w:val="22"/>
          <w:szCs w:val="23"/>
        </w:rPr>
        <w:t>A Helyettesítésre és a helyettesíthetőség vizsgálatára a</w:t>
      </w:r>
      <w:r w:rsidR="003E12A7">
        <w:rPr>
          <w:rFonts w:ascii="Book Antiqua" w:hAnsi="Book Antiqua"/>
          <w:kern w:val="28"/>
          <w:sz w:val="22"/>
          <w:szCs w:val="23"/>
        </w:rPr>
        <w:t>z</w:t>
      </w:r>
      <w:r w:rsidR="00AF1BC4" w:rsidRPr="00550D54">
        <w:rPr>
          <w:rFonts w:ascii="Book Antiqua" w:hAnsi="Book Antiqua"/>
          <w:kern w:val="28"/>
          <w:sz w:val="22"/>
          <w:szCs w:val="23"/>
        </w:rPr>
        <w:t xml:space="preserve"> 1-3. pontokban rögzített rendelkezések és a 23/2025. (VII. 31.) ÉKM rendeletben foglaltak megfelelően alkalmazandók.</w:t>
      </w:r>
    </w:p>
    <w:p w:rsidR="00D93807" w:rsidRPr="00AF1BC4" w:rsidRDefault="00D93807" w:rsidP="00AF1BC4">
      <w:pPr>
        <w:jc w:val="both"/>
        <w:rPr>
          <w:rFonts w:ascii="Book Antiqua" w:hAnsi="Book Antiqua" w:cstheme="minorHAnsi"/>
          <w:sz w:val="22"/>
        </w:rPr>
      </w:pPr>
    </w:p>
    <w:sectPr w:rsidR="00D93807" w:rsidRPr="00AF1BC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F40" w:rsidRDefault="003A6F40" w:rsidP="00C475C8">
      <w:r>
        <w:separator/>
      </w:r>
    </w:p>
  </w:endnote>
  <w:endnote w:type="continuationSeparator" w:id="0">
    <w:p w:rsidR="003A6F40" w:rsidRDefault="003A6F40" w:rsidP="00C4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F40" w:rsidRDefault="003A6F40" w:rsidP="00C475C8">
      <w:r>
        <w:separator/>
      </w:r>
    </w:p>
  </w:footnote>
  <w:footnote w:type="continuationSeparator" w:id="0">
    <w:p w:rsidR="003A6F40" w:rsidRDefault="003A6F40" w:rsidP="00C47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5C8" w:rsidRPr="00AF1BC4" w:rsidRDefault="00C475C8" w:rsidP="00C475C8">
    <w:pPr>
      <w:pStyle w:val="lfej"/>
      <w:rPr>
        <w:rFonts w:asciiTheme="minorHAnsi" w:hAnsiTheme="minorHAnsi" w:cstheme="minorHAnsi"/>
        <w:sz w:val="20"/>
      </w:rPr>
    </w:pPr>
    <w:r w:rsidRPr="00AF1BC4">
      <w:rPr>
        <w:rFonts w:asciiTheme="minorHAnsi" w:hAnsiTheme="minorHAnsi" w:cstheme="minorHAnsi"/>
        <w:sz w:val="20"/>
      </w:rPr>
      <w:ptab w:relativeTo="margin" w:alignment="right" w:leader="none"/>
    </w:r>
    <w:r w:rsidRPr="00AF1BC4">
      <w:rPr>
        <w:rFonts w:asciiTheme="minorHAnsi" w:hAnsiTheme="minorHAnsi" w:cstheme="minorHAnsi"/>
        <w:sz w:val="20"/>
      </w:rPr>
      <w:ptab w:relativeTo="margin" w:alignment="right" w:leader="none"/>
    </w:r>
    <w:r w:rsidRPr="00AF1BC4">
      <w:rPr>
        <w:rFonts w:asciiTheme="minorHAnsi" w:hAnsiTheme="minorHAnsi" w:cstheme="minorHAnsi"/>
        <w:sz w:val="20"/>
      </w:rPr>
      <w:ptab w:relativeTo="margin" w:alignment="right" w:leader="none"/>
    </w:r>
    <w:r w:rsidRPr="00AF1BC4">
      <w:rPr>
        <w:rFonts w:asciiTheme="minorHAnsi" w:hAnsiTheme="minorHAnsi" w:cstheme="minorHAnsi"/>
        <w:sz w:val="20"/>
      </w:rPr>
      <w:ptab w:relativeTo="margin" w:alignment="right" w:leader="none"/>
    </w:r>
    <w:r w:rsidRPr="00AF1BC4">
      <w:rPr>
        <w:rFonts w:asciiTheme="minorHAnsi" w:hAnsiTheme="minorHAnsi" w:cstheme="minorHAnsi"/>
        <w:sz w:val="20"/>
      </w:rPr>
      <w:t xml:space="preserve">Melléklet </w:t>
    </w: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  <w:r w:rsidRPr="00AF1BC4">
      <w:rPr>
        <w:rFonts w:asciiTheme="minorHAnsi" w:hAnsiTheme="minorHAnsi" w:cstheme="minorHAnsi"/>
        <w:sz w:val="20"/>
      </w:rPr>
      <w:t xml:space="preserve">                  </w:t>
    </w: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  <w:r w:rsidRPr="00AF1BC4">
      <w:rPr>
        <w:rFonts w:asciiTheme="minorHAnsi" w:hAnsiTheme="minorHAnsi" w:cstheme="minorHAnsi"/>
        <w:sz w:val="20"/>
      </w:rPr>
      <w:t xml:space="preserve">A VÁLLALKOZÓRA VONATKOZÓ </w:t>
    </w: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  <w:r w:rsidRPr="00AF1BC4">
      <w:rPr>
        <w:rFonts w:asciiTheme="minorHAnsi" w:hAnsiTheme="minorHAnsi" w:cstheme="minorHAnsi"/>
        <w:sz w:val="20"/>
      </w:rPr>
      <w:t>EGYEDI SZERZŐDÉSES KÖTELEZETTSÉGEK</w:t>
    </w: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</w:p>
  <w:p w:rsidR="00C475C8" w:rsidRPr="00AF1BC4" w:rsidRDefault="00AF1BC4" w:rsidP="00C475C8">
    <w:pPr>
      <w:pStyle w:val="lfej"/>
      <w:jc w:val="right"/>
      <w:rPr>
        <w:rFonts w:asciiTheme="minorHAnsi" w:hAnsiTheme="minorHAnsi" w:cstheme="minorHAnsi"/>
        <w:sz w:val="20"/>
      </w:rPr>
    </w:pPr>
    <w:r w:rsidRPr="00AF1BC4">
      <w:rPr>
        <w:rFonts w:asciiTheme="minorHAnsi" w:hAnsiTheme="minorHAnsi" w:cstheme="minorHAnsi"/>
        <w:sz w:val="20"/>
      </w:rPr>
      <w:t>Műszakilag egyenértékű kiváltás</w:t>
    </w: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  <w:r w:rsidRPr="00AF1BC4">
      <w:rPr>
        <w:rFonts w:asciiTheme="minorHAnsi" w:hAnsiTheme="minorHAnsi" w:cstheme="minorHAnsi"/>
        <w:sz w:val="20"/>
      </w:rPr>
      <w:t>KIVITELEZÉSI SZERZŐDÉS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46A27E1B"/>
    <w:multiLevelType w:val="hybridMultilevel"/>
    <w:tmpl w:val="2A985056"/>
    <w:lvl w:ilvl="0" w:tplc="7A5EEEF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B6B40"/>
    <w:multiLevelType w:val="hybridMultilevel"/>
    <w:tmpl w:val="11FC338C"/>
    <w:lvl w:ilvl="0" w:tplc="E3C0F03C">
      <w:start w:val="1"/>
      <w:numFmt w:val="lowerLetter"/>
      <w:lvlText w:val="%1)"/>
      <w:lvlJc w:val="left"/>
      <w:pPr>
        <w:ind w:left="1440" w:hanging="720"/>
      </w:pPr>
      <w:rPr>
        <w:rFonts w:asciiTheme="minorHAnsi" w:eastAsia="Times New Roman" w:hAnsiTheme="minorHAnsi" w:cstheme="minorHAnsi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947ABB"/>
    <w:multiLevelType w:val="multilevel"/>
    <w:tmpl w:val="EB98E342"/>
    <w:lvl w:ilvl="0">
      <w:start w:val="21"/>
      <w:numFmt w:val="decimal"/>
      <w:lvlText w:val="%1."/>
      <w:lvlJc w:val="left"/>
      <w:pPr>
        <w:ind w:left="876" w:hanging="8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9" w:hanging="8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ascii="Book Antiqua" w:hAnsi="Book Antiqua" w:hint="default"/>
        <w:sz w:val="23"/>
        <w:szCs w:val="23"/>
      </w:rPr>
    </w:lvl>
    <w:lvl w:ilvl="3">
      <w:start w:val="1"/>
      <w:numFmt w:val="decimal"/>
      <w:lvlText w:val="%1.%2.%3.%4."/>
      <w:lvlJc w:val="left"/>
      <w:pPr>
        <w:ind w:left="207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1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84" w:hanging="2880"/>
      </w:pPr>
      <w:rPr>
        <w:rFonts w:hint="default"/>
      </w:rPr>
    </w:lvl>
  </w:abstractNum>
  <w:abstractNum w:abstractNumId="4" w15:restartNumberingAfterBreak="0">
    <w:nsid w:val="680B4A35"/>
    <w:multiLevelType w:val="multilevel"/>
    <w:tmpl w:val="3A925CA2"/>
    <w:lvl w:ilvl="0">
      <w:start w:val="14"/>
      <w:numFmt w:val="decimal"/>
      <w:lvlText w:val="%1."/>
      <w:lvlJc w:val="left"/>
      <w:pPr>
        <w:ind w:left="530" w:hanging="5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89"/>
    <w:rsid w:val="00023673"/>
    <w:rsid w:val="003A6F40"/>
    <w:rsid w:val="003E12A7"/>
    <w:rsid w:val="00550D54"/>
    <w:rsid w:val="00846EFA"/>
    <w:rsid w:val="00AF1BC4"/>
    <w:rsid w:val="00B84589"/>
    <w:rsid w:val="00C475C8"/>
    <w:rsid w:val="00CF5C23"/>
    <w:rsid w:val="00D93807"/>
    <w:rsid w:val="00E7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87E37"/>
  <w15:chartTrackingRefBased/>
  <w15:docId w15:val="{683E6AB6-9CA5-4138-B367-7ED26F41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F1BC4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B845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B84589"/>
    <w:pPr>
      <w:keepLines w:val="0"/>
      <w:numPr>
        <w:numId w:val="1"/>
      </w:numPr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character" w:customStyle="1" w:styleId="Lista2szintChar">
    <w:name w:val="Lista 2 szint Char"/>
    <w:basedOn w:val="Bekezdsalapbettpusa"/>
    <w:link w:val="Lista2szint"/>
    <w:locked/>
    <w:rsid w:val="00B84589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B84589"/>
    <w:pPr>
      <w:keepNext w:val="0"/>
      <w:numPr>
        <w:ilvl w:val="1"/>
      </w:numPr>
      <w:spacing w:before="240"/>
      <w:ind w:left="989"/>
    </w:pPr>
    <w:rPr>
      <w:b w:val="0"/>
    </w:rPr>
  </w:style>
  <w:style w:type="paragraph" w:customStyle="1" w:styleId="Lista3szint">
    <w:name w:val="Lista 3 szint"/>
    <w:basedOn w:val="Lista2szint"/>
    <w:qFormat/>
    <w:rsid w:val="00B84589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B84589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B84589"/>
    <w:pPr>
      <w:numPr>
        <w:ilvl w:val="4"/>
      </w:numPr>
      <w:tabs>
        <w:tab w:val="num" w:pos="360"/>
      </w:tabs>
    </w:pPr>
  </w:style>
  <w:style w:type="paragraph" w:customStyle="1" w:styleId="Alcm1">
    <w:name w:val="Alcím1"/>
    <w:basedOn w:val="Lista1szint"/>
    <w:qFormat/>
    <w:rsid w:val="00B84589"/>
  </w:style>
  <w:style w:type="character" w:customStyle="1" w:styleId="Cmsor1Char">
    <w:name w:val="Címsor 1 Char"/>
    <w:basedOn w:val="Bekezdsalapbettpusa"/>
    <w:link w:val="Cmsor1"/>
    <w:uiPriority w:val="9"/>
    <w:rsid w:val="00B845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C475C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475C8"/>
  </w:style>
  <w:style w:type="paragraph" w:styleId="llb">
    <w:name w:val="footer"/>
    <w:basedOn w:val="Norml"/>
    <w:link w:val="llbChar"/>
    <w:uiPriority w:val="99"/>
    <w:unhideWhenUsed/>
    <w:rsid w:val="00C475C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475C8"/>
  </w:style>
  <w:style w:type="paragraph" w:styleId="Listaszerbekezds">
    <w:name w:val="List Paragraph"/>
    <w:aliases w:val="Welt L,List Paragraph,List Paragraph à moi,Bullet List,FooterText,numbered,Paragraphe de liste1,Bulletr List Paragraph,列出段落,列出段落1,Listeafsnit1,Parágrafo da Lista1,List Paragraph21,リスト段落1,Párrafo de lista1,lista_2,Számozott lista 1"/>
    <w:basedOn w:val="Norml"/>
    <w:link w:val="ListaszerbekezdsChar"/>
    <w:uiPriority w:val="34"/>
    <w:qFormat/>
    <w:rsid w:val="00AF1BC4"/>
    <w:pPr>
      <w:widowControl/>
      <w:autoSpaceDN/>
      <w:adjustRightInd/>
      <w:ind w:left="720"/>
      <w:contextualSpacing/>
    </w:pPr>
    <w:rPr>
      <w:sz w:val="20"/>
      <w:lang w:eastAsia="ar-SA"/>
    </w:rPr>
  </w:style>
  <w:style w:type="character" w:customStyle="1" w:styleId="ListaszerbekezdsChar">
    <w:name w:val="Listaszerű bekezdés Char"/>
    <w:aliases w:val="Welt L Char,List Paragraph Char,List Paragraph à moi Char,Bullet List Char,FooterText Char,numbered Char,Paragraphe de liste1 Char,Bulletr List Paragraph Char,列出段落 Char,列出段落1 Char,Listeafsnit1 Char,Parágrafo da Lista1 Char"/>
    <w:link w:val="Listaszerbekezds"/>
    <w:uiPriority w:val="34"/>
    <w:qFormat/>
    <w:locked/>
    <w:rsid w:val="00AF1BC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68">
    <w:name w:val="Font Style68"/>
    <w:rsid w:val="00AF1BC4"/>
    <w:rPr>
      <w:rFonts w:ascii="Bookman Old Style" w:hAnsi="Bookman Old Style" w:cs="Bookman Old Style"/>
      <w:sz w:val="20"/>
      <w:szCs w:val="20"/>
    </w:rPr>
  </w:style>
  <w:style w:type="paragraph" w:customStyle="1" w:styleId="Alcm2">
    <w:name w:val="Alcím2"/>
    <w:basedOn w:val="Lista2szint"/>
    <w:qFormat/>
    <w:rsid w:val="00AF1BC4"/>
    <w:pPr>
      <w:numPr>
        <w:numId w:val="45"/>
      </w:numPr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366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5</cp:revision>
  <dcterms:created xsi:type="dcterms:W3CDTF">2026-02-24T14:48:00Z</dcterms:created>
  <dcterms:modified xsi:type="dcterms:W3CDTF">2026-02-24T15:32:00Z</dcterms:modified>
</cp:coreProperties>
</file>